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32D" w:rsidRDefault="00EA232D" w:rsidP="00EA232D">
      <w:pPr>
        <w:rPr>
          <w:rFonts w:ascii="Arial" w:eastAsia="Calibri" w:hAnsi="Arial" w:cs="Arial"/>
          <w:bCs/>
          <w:i/>
          <w:iCs/>
          <w:kern w:val="36"/>
        </w:rPr>
      </w:pPr>
      <w:r w:rsidRPr="00EA232D">
        <w:rPr>
          <w:rFonts w:ascii="Arial" w:eastAsia="Calibri" w:hAnsi="Arial" w:cs="Arial"/>
          <w:bCs/>
          <w:i/>
          <w:iCs/>
          <w:kern w:val="36"/>
        </w:rPr>
        <w:t>Письмо Минфина России от 26.02.2021 N 03-03-06/1/13409</w:t>
      </w:r>
    </w:p>
    <w:p w:rsidR="00EA232D" w:rsidRDefault="00EA232D" w:rsidP="00EA232D"/>
    <w:p w:rsidR="00EA232D" w:rsidRPr="00B0339E" w:rsidRDefault="00EA232D" w:rsidP="00EA232D">
      <w:pPr>
        <w:pStyle w:val="ConsPlusNormal"/>
        <w:spacing w:after="60"/>
        <w:ind w:left="66"/>
        <w:jc w:val="both"/>
        <w:rPr>
          <w:sz w:val="24"/>
          <w:szCs w:val="24"/>
        </w:rPr>
      </w:pPr>
      <w:r w:rsidRPr="00A403B9">
        <w:rPr>
          <w:sz w:val="24"/>
          <w:szCs w:val="24"/>
        </w:rPr>
        <w:t>Пока не приняли стандарт, который определяет виды электронной подписи, можно испо</w:t>
      </w:r>
      <w:r>
        <w:rPr>
          <w:sz w:val="24"/>
          <w:szCs w:val="24"/>
        </w:rPr>
        <w:t xml:space="preserve">льзовать любую подпись: </w:t>
      </w:r>
      <w:r w:rsidRPr="00A403B9">
        <w:rPr>
          <w:sz w:val="24"/>
          <w:szCs w:val="24"/>
        </w:rPr>
        <w:t>простую, усиленную неквалифицированную или усиленную квалифицированную. С помощью подписанных таким образом документов можно подтвердить расходы в налоговом и бухгалтерском учете.</w:t>
      </w:r>
    </w:p>
    <w:p w:rsidR="00586927" w:rsidRDefault="00586927"/>
    <w:p w:rsidR="00EA232D" w:rsidRDefault="00EA232D" w:rsidP="00EA232D">
      <w:pPr>
        <w:rPr>
          <w:rFonts w:ascii="Arial" w:hAnsi="Arial" w:cs="Arial"/>
          <w:i/>
        </w:rPr>
      </w:pPr>
      <w:r w:rsidRPr="00EA232D">
        <w:rPr>
          <w:rFonts w:ascii="Arial" w:eastAsia="Calibri" w:hAnsi="Arial" w:cs="Arial"/>
          <w:bCs/>
          <w:i/>
          <w:iCs/>
          <w:kern w:val="36"/>
        </w:rPr>
        <w:t>Приказ ФНС России от 11.02.2021 N ЕД-7-20/134@</w:t>
      </w:r>
    </w:p>
    <w:p w:rsidR="00EA232D" w:rsidRDefault="00EA232D" w:rsidP="00EA232D"/>
    <w:p w:rsidR="00EA232D" w:rsidRDefault="00EA232D" w:rsidP="00EA232D">
      <w:pPr>
        <w:pStyle w:val="ConsPlusNormal"/>
        <w:spacing w:after="60"/>
        <w:jc w:val="both"/>
        <w:rPr>
          <w:sz w:val="24"/>
          <w:szCs w:val="24"/>
        </w:rPr>
      </w:pPr>
      <w:r w:rsidRPr="007C37A5">
        <w:rPr>
          <w:sz w:val="24"/>
          <w:szCs w:val="24"/>
        </w:rPr>
        <w:t>С 27 марта в заявление</w:t>
      </w:r>
      <w:r>
        <w:rPr>
          <w:sz w:val="24"/>
          <w:szCs w:val="24"/>
        </w:rPr>
        <w:t xml:space="preserve"> </w:t>
      </w:r>
      <w:r w:rsidRPr="007C37A5">
        <w:rPr>
          <w:sz w:val="24"/>
          <w:szCs w:val="24"/>
        </w:rPr>
        <w:t xml:space="preserve">о регистрации или перерегистрации ККТ добавят новую строку 095 </w:t>
      </w:r>
      <w:r>
        <w:rPr>
          <w:sz w:val="24"/>
          <w:szCs w:val="24"/>
        </w:rPr>
        <w:t>«</w:t>
      </w:r>
      <w:r w:rsidRPr="007C37A5">
        <w:rPr>
          <w:sz w:val="24"/>
          <w:szCs w:val="24"/>
        </w:rPr>
        <w:t xml:space="preserve">Контрольно-кассовая техника используется при выдаче (получении) обменных знаков игорного заведения и выдаче (получении) денежных средств в обмен на предъявленные обменные знаки игорного заведения». Большинство пользователей должны ставить в ней </w:t>
      </w:r>
      <w:r>
        <w:rPr>
          <w:sz w:val="24"/>
          <w:szCs w:val="24"/>
        </w:rPr>
        <w:t>«</w:t>
      </w:r>
      <w:r w:rsidRPr="007C37A5">
        <w:rPr>
          <w:sz w:val="24"/>
          <w:szCs w:val="24"/>
        </w:rPr>
        <w:t xml:space="preserve">2», которая означает «нет». Игорные заведения указывают </w:t>
      </w:r>
      <w:r>
        <w:rPr>
          <w:sz w:val="24"/>
          <w:szCs w:val="24"/>
        </w:rPr>
        <w:t>«</w:t>
      </w:r>
      <w:r w:rsidRPr="007C37A5">
        <w:rPr>
          <w:sz w:val="24"/>
          <w:szCs w:val="24"/>
        </w:rPr>
        <w:t>1», что означает: они применяют ККТ для выдачи фишек и обмена их на деньги.</w:t>
      </w:r>
    </w:p>
    <w:p w:rsidR="00EA232D" w:rsidRDefault="00EA232D"/>
    <w:sectPr w:rsidR="00EA232D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EA232D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BB3F73"/>
    <w:rsid w:val="00CA7B85"/>
    <w:rsid w:val="00EA2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32D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A232D"/>
    <w:rPr>
      <w:color w:val="0000FF"/>
      <w:u w:val="single"/>
    </w:rPr>
  </w:style>
  <w:style w:type="paragraph" w:customStyle="1" w:styleId="ConsPlusNormal">
    <w:name w:val="ConsPlusNormal"/>
    <w:rsid w:val="00EA23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2021-03-26T03:51:00Z</dcterms:created>
  <dcterms:modified xsi:type="dcterms:W3CDTF">2021-03-26T03:52:00Z</dcterms:modified>
</cp:coreProperties>
</file>